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7BD39" w14:textId="448BF8AA" w:rsidR="00BC1A24" w:rsidRPr="00231069" w:rsidRDefault="0080315B" w:rsidP="004B291D">
      <w:pPr>
        <w:spacing w:after="120" w:line="360" w:lineRule="auto"/>
        <w:ind w:left="567" w:right="986"/>
        <w:rPr>
          <w:rFonts w:ascii="Arial" w:hAnsi="Arial" w:cs="Arial"/>
          <w:b/>
          <w:bCs/>
          <w:sz w:val="28"/>
          <w:szCs w:val="28"/>
        </w:rPr>
      </w:pPr>
      <w:r>
        <w:rPr>
          <w:rFonts w:ascii="Arial" w:hAnsi="Arial"/>
          <w:b/>
          <w:sz w:val="28"/>
        </w:rPr>
        <w:t xml:space="preserve">Plugurile AMAZONE acum cu sistem integrat de packere Furrow Press </w:t>
      </w:r>
    </w:p>
    <w:p w14:paraId="2ADDAD5C" w14:textId="741740E4" w:rsidR="00BC1A24" w:rsidRPr="00BC1A24" w:rsidRDefault="0080315B" w:rsidP="00BC1A24">
      <w:pPr>
        <w:spacing w:line="360" w:lineRule="auto"/>
        <w:ind w:left="567" w:right="1695"/>
        <w:rPr>
          <w:rFonts w:ascii="Arial" w:hAnsi="Arial" w:cs="Arial"/>
          <w:b/>
          <w:bCs/>
        </w:rPr>
      </w:pPr>
      <w:r>
        <w:rPr>
          <w:rFonts w:ascii="Arial" w:hAnsi="Arial"/>
          <w:b/>
        </w:rPr>
        <w:t xml:space="preserve">Colaborare în domeniul vânzărilor cu VSS Machinebouw B.V. </w:t>
      </w:r>
    </w:p>
    <w:p w14:paraId="65EA582A" w14:textId="77777777" w:rsidR="00161FDD" w:rsidRDefault="00161FDD" w:rsidP="00161FDD">
      <w:pPr>
        <w:spacing w:line="360" w:lineRule="auto"/>
        <w:ind w:left="567" w:right="1695"/>
        <w:rPr>
          <w:rFonts w:ascii="Arial" w:hAnsi="Arial" w:cs="Arial"/>
        </w:rPr>
      </w:pPr>
    </w:p>
    <w:p w14:paraId="247781F1" w14:textId="77777777" w:rsidR="00F1310F" w:rsidRDefault="00F1310F" w:rsidP="00BC1A24">
      <w:pPr>
        <w:spacing w:after="120" w:line="360" w:lineRule="auto"/>
        <w:ind w:left="567" w:right="1695"/>
        <w:rPr>
          <w:rFonts w:ascii="Arial" w:eastAsia="Arial" w:hAnsi="Arial" w:cs="Arial"/>
        </w:rPr>
      </w:pPr>
    </w:p>
    <w:p w14:paraId="5728C578" w14:textId="059B43E4" w:rsidR="00F1310F" w:rsidRDefault="00F1310F" w:rsidP="00BC1A24">
      <w:pPr>
        <w:spacing w:after="120" w:line="360" w:lineRule="auto"/>
        <w:ind w:left="567" w:right="1695"/>
        <w:rPr>
          <w:rFonts w:ascii="Arial" w:eastAsia="Arial" w:hAnsi="Arial" w:cs="Arial"/>
        </w:rPr>
      </w:pPr>
      <w:r>
        <w:rPr>
          <w:rFonts w:ascii="Arial" w:hAnsi="Arial"/>
        </w:rPr>
        <w:t xml:space="preserve">AMAZONE-WERKE începe o colaborare cu VSS Machinebouw B.V. din Oudelande în Țările de Jos. De ani de zile, VSS Machinebouw este cunoscut în sectorul mașinilor agricole ca producător profesionist de packere și tăvălugi sub marca VSS Agro și va completa perfect gama de pluguri AMAZONE în acest segment. Prin urmare, partenerii de vânzări și clienții AMAZONE se vor putea baza pe know-how-ul de lungă durată al acestui specialist în reconsolidarea direcționată, specifică locului, în timpul prelucrării solului prin inversare. </w:t>
      </w:r>
    </w:p>
    <w:p w14:paraId="10A6D0DB" w14:textId="77777777" w:rsidR="00F1310F" w:rsidRDefault="00F1310F" w:rsidP="00BC1A24">
      <w:pPr>
        <w:spacing w:after="120" w:line="360" w:lineRule="auto"/>
        <w:ind w:left="567" w:right="1695"/>
        <w:rPr>
          <w:rFonts w:ascii="Arial" w:eastAsia="Arial" w:hAnsi="Arial" w:cs="Arial"/>
        </w:rPr>
      </w:pPr>
    </w:p>
    <w:p w14:paraId="3B4E1248" w14:textId="0256C964" w:rsidR="00A308D0" w:rsidRDefault="00A308D0" w:rsidP="00BC1A24">
      <w:pPr>
        <w:spacing w:after="120" w:line="360" w:lineRule="auto"/>
        <w:ind w:left="567" w:right="1695"/>
        <w:rPr>
          <w:rFonts w:ascii="Arial" w:eastAsia="Arial" w:hAnsi="Arial" w:cs="Arial"/>
        </w:rPr>
      </w:pPr>
      <w:r>
        <w:rPr>
          <w:rFonts w:ascii="Arial" w:hAnsi="Arial"/>
        </w:rPr>
        <w:t xml:space="preserve">Pentru utilizarea cu plugul, sistemul integrat de packere VSS Agro Furrow Press, cu diferitele sale niveluri de echipare, este acum disponibil prin AMAZONE. </w:t>
      </w:r>
      <w:bookmarkStart w:id="0" w:name="_Hlk184732999"/>
      <w:r>
        <w:rPr>
          <w:rFonts w:ascii="Arial" w:hAnsi="Arial"/>
        </w:rPr>
        <w:t>Kitul de montare este compatibil atât cu modelele Teres 300 și Teres 300 V, dar nu și cu cele echipate cu siguranță contra supraîncărcării, precum și cu Cayros XMS cu 3 sau 4 brazde, de asemenea fără siguranță contra supraîncărcării hidraulice.</w:t>
      </w:r>
      <w:bookmarkEnd w:id="0"/>
    </w:p>
    <w:p w14:paraId="556BBA4A" w14:textId="77777777" w:rsidR="008607EC" w:rsidRPr="00BC1A24" w:rsidRDefault="008607EC" w:rsidP="00BC1A24">
      <w:pPr>
        <w:spacing w:after="120" w:line="360" w:lineRule="auto"/>
        <w:ind w:left="567" w:right="1695"/>
        <w:rPr>
          <w:rFonts w:ascii="Arial" w:eastAsia="Arial" w:hAnsi="Arial" w:cs="Arial"/>
        </w:rPr>
      </w:pPr>
    </w:p>
    <w:p w14:paraId="684D4F3F" w14:textId="6EAC00CB" w:rsidR="00BC1A24" w:rsidRPr="00BC1A24" w:rsidRDefault="008607EC" w:rsidP="00BC1A24">
      <w:pPr>
        <w:spacing w:after="120" w:line="360" w:lineRule="auto"/>
        <w:ind w:left="567" w:right="1695"/>
        <w:rPr>
          <w:rFonts w:ascii="Arial" w:eastAsia="Arial" w:hAnsi="Arial" w:cs="Arial"/>
        </w:rPr>
      </w:pPr>
      <w:r>
        <w:rPr>
          <w:rFonts w:ascii="Arial" w:hAnsi="Arial"/>
        </w:rPr>
        <w:t>Packerul Furrow Press se deplasează paralel cu plugul și se adaptează automat la lățimea de lucru, împiedicând reconsolidarea repetată a suprafețelor parțiale. Acest lucru asigură o reconsolidare uniformă, chiar și atunci când există modificări ale lățimii de lucru. În plus, Furrow Press se poate utiliza chiar de la prima brazdă de pe câmp. Chiar și aratul aproape de marginea câmpului pe capătul de parcelă nu este o problemă cu sistemul integrat de packere.</w:t>
      </w:r>
    </w:p>
    <w:p w14:paraId="4E80EEF8" w14:textId="77777777" w:rsidR="00705F0D" w:rsidRDefault="00705F0D" w:rsidP="00BC1A24">
      <w:pPr>
        <w:spacing w:after="120" w:line="360" w:lineRule="auto"/>
        <w:ind w:left="567" w:right="1695"/>
        <w:rPr>
          <w:rFonts w:ascii="Arial" w:eastAsia="Arial" w:hAnsi="Arial" w:cs="Arial"/>
        </w:rPr>
      </w:pPr>
    </w:p>
    <w:p w14:paraId="78E61E8B" w14:textId="48C36ECD" w:rsidR="00BC1A24" w:rsidRDefault="00460291" w:rsidP="00BC1A24">
      <w:pPr>
        <w:spacing w:after="120" w:line="360" w:lineRule="auto"/>
        <w:ind w:left="567" w:right="1695"/>
        <w:rPr>
          <w:rFonts w:ascii="Arial" w:eastAsia="Arial" w:hAnsi="Arial" w:cs="Arial"/>
        </w:rPr>
      </w:pPr>
      <w:r>
        <w:rPr>
          <w:rFonts w:ascii="Arial" w:hAnsi="Arial"/>
        </w:rPr>
        <w:t xml:space="preserve">VSS Machinebouw oferă inele pentru packere de diferite dimensiuni. Inelele cu un diametru de 710 mm în combinație cu plugul AMAZONE permit </w:t>
      </w:r>
      <w:r>
        <w:rPr>
          <w:rFonts w:ascii="Arial" w:hAnsi="Arial"/>
        </w:rPr>
        <w:lastRenderedPageBreak/>
        <w:t xml:space="preserve">reconsolidarea eficientă, în special pe soluri grele. Presiunea asupra packerului poate fi reglată mecanic, cu ajutorul șuruburilor de oprire, sau hidraulic. </w:t>
      </w:r>
    </w:p>
    <w:p w14:paraId="1184FF37" w14:textId="77777777" w:rsidR="00514E40" w:rsidRDefault="00514E40" w:rsidP="00514E40">
      <w:pPr>
        <w:spacing w:after="120" w:line="360" w:lineRule="auto"/>
        <w:ind w:left="567" w:right="1695"/>
        <w:rPr>
          <w:rFonts w:ascii="Arial" w:eastAsia="Arial" w:hAnsi="Arial" w:cs="Arial"/>
        </w:rPr>
      </w:pPr>
    </w:p>
    <w:p w14:paraId="52181A55" w14:textId="79796ACB" w:rsidR="00B14C7E" w:rsidRDefault="001D77E1" w:rsidP="00B14C7E">
      <w:pPr>
        <w:spacing w:after="120" w:line="360" w:lineRule="auto"/>
        <w:ind w:left="567" w:right="1695"/>
        <w:rPr>
          <w:rFonts w:ascii="Arial" w:hAnsi="Arial" w:cs="Arial"/>
          <w:bCs/>
        </w:rPr>
      </w:pPr>
      <w:r>
        <w:rPr>
          <w:rFonts w:ascii="Arial" w:hAnsi="Arial"/>
        </w:rPr>
        <w:t xml:space="preserve">Conexiunea fixă la plug oferă un avantaj considerabil de timp în timpul transportului între fermă și câmp, deoarece packerul nu trebuie să fie transportat separat. Finisate în designul AMAZONE, cele două dispozitive formează o unitate armonioasă care iese în evidență atât din punct de vedere tehnic, cât și estetic. </w:t>
      </w:r>
    </w:p>
    <w:p w14:paraId="4BD8DDB6" w14:textId="01B70F2A" w:rsidR="00460291" w:rsidRDefault="00460291" w:rsidP="00BC1A24">
      <w:pPr>
        <w:spacing w:after="120" w:line="360" w:lineRule="auto"/>
        <w:ind w:left="567" w:right="1695"/>
        <w:rPr>
          <w:rFonts w:ascii="Arial" w:eastAsia="Arial" w:hAnsi="Arial" w:cs="Arial"/>
          <w:color w:val="FF0000"/>
        </w:rPr>
      </w:pPr>
    </w:p>
    <w:p w14:paraId="1E08F074" w14:textId="594A5897" w:rsidR="004B291D" w:rsidRPr="00BC1A24" w:rsidRDefault="002D6ECF" w:rsidP="00BC1A24">
      <w:pPr>
        <w:spacing w:after="120" w:line="360" w:lineRule="auto"/>
        <w:ind w:left="567" w:right="1695"/>
        <w:rPr>
          <w:rFonts w:ascii="Arial" w:eastAsia="Arial" w:hAnsi="Arial" w:cs="Arial"/>
        </w:rPr>
      </w:pPr>
      <w:r>
        <w:rPr>
          <w:rFonts w:ascii="Arial" w:hAnsi="Arial"/>
        </w:rPr>
        <w:t>AMAZONE continuă să ofere packere tractate de la Tigges în gama sa de produse.</w:t>
      </w:r>
    </w:p>
    <w:p w14:paraId="7FE0A83D" w14:textId="3F2EC485" w:rsidR="00BF720E" w:rsidRDefault="00BF720E" w:rsidP="00BC1A24">
      <w:pPr>
        <w:spacing w:after="120" w:line="360" w:lineRule="auto"/>
        <w:ind w:left="567" w:right="1695"/>
        <w:rPr>
          <w:rFonts w:ascii="Arial" w:eastAsia="Arial" w:hAnsi="Arial" w:cs="Arial"/>
        </w:rPr>
      </w:pPr>
    </w:p>
    <w:p w14:paraId="08F8C577" w14:textId="6DFE3D97" w:rsidR="0060181B" w:rsidRDefault="001778E5" w:rsidP="0060181B">
      <w:pPr>
        <w:spacing w:after="120" w:line="360" w:lineRule="auto"/>
        <w:ind w:left="567" w:right="1695"/>
        <w:rPr>
          <w:rFonts w:ascii="Arial" w:eastAsia="Arial" w:hAnsi="Arial" w:cs="Arial"/>
        </w:rPr>
      </w:pPr>
      <w:r>
        <w:rPr>
          <w:rFonts w:ascii="Arial" w:hAnsi="Arial"/>
          <w:noProof/>
        </w:rPr>
        <w:drawing>
          <wp:inline distT="0" distB="0" distL="0" distR="0" wp14:anchorId="1857E611" wp14:editId="6C30D648">
            <wp:extent cx="5400000" cy="3329840"/>
            <wp:effectExtent l="0" t="0" r="0" b="4445"/>
            <wp:docPr id="20811132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861" t="8564" b="10468"/>
                    <a:stretch/>
                  </pic:blipFill>
                  <pic:spPr bwMode="auto">
                    <a:xfrm>
                      <a:off x="0" y="0"/>
                      <a:ext cx="5400000" cy="3329840"/>
                    </a:xfrm>
                    <a:prstGeom prst="rect">
                      <a:avLst/>
                    </a:prstGeom>
                    <a:noFill/>
                    <a:ln>
                      <a:noFill/>
                    </a:ln>
                    <a:extLst>
                      <a:ext uri="{53640926-AAD7-44D8-BBD7-CCE9431645EC}">
                        <a14:shadowObscured xmlns:a14="http://schemas.microsoft.com/office/drawing/2010/main"/>
                      </a:ext>
                    </a:extLst>
                  </pic:spPr>
                </pic:pic>
              </a:graphicData>
            </a:graphic>
          </wp:inline>
        </w:drawing>
      </w:r>
    </w:p>
    <w:p w14:paraId="4F22E2B2" w14:textId="0C7E98F3" w:rsidR="00A958E8" w:rsidRPr="0060181B" w:rsidRDefault="00A958E8" w:rsidP="0060181B">
      <w:pPr>
        <w:spacing w:after="120" w:line="360" w:lineRule="auto"/>
        <w:ind w:left="567" w:right="1695"/>
        <w:rPr>
          <w:rFonts w:ascii="Arial" w:eastAsia="Arial" w:hAnsi="Arial" w:cs="Arial"/>
        </w:rPr>
      </w:pPr>
      <w:r>
        <w:rPr>
          <w:rFonts w:ascii="Arial" w:hAnsi="Arial"/>
        </w:rPr>
        <w:t>Cu ajutorul kitului de montare Furrow Press, avantajele unui sistem integrat de packere pot fi utilizate acum și pe plugurile AMAZONE.</w:t>
      </w:r>
    </w:p>
    <w:p w14:paraId="454874E5" w14:textId="77777777" w:rsidR="0060181B" w:rsidRDefault="0060181B" w:rsidP="00BC1A24">
      <w:pPr>
        <w:spacing w:after="120" w:line="360" w:lineRule="auto"/>
        <w:ind w:left="567" w:right="1695"/>
        <w:rPr>
          <w:rFonts w:ascii="Arial" w:eastAsia="Arial" w:hAnsi="Arial" w:cs="Arial"/>
        </w:rPr>
      </w:pPr>
    </w:p>
    <w:p w14:paraId="5521EC6A" w14:textId="77777777" w:rsidR="005A5258" w:rsidRDefault="005A5258" w:rsidP="00BC1A24">
      <w:pPr>
        <w:spacing w:after="120" w:line="360" w:lineRule="auto"/>
        <w:ind w:left="567" w:right="1695"/>
        <w:rPr>
          <w:rFonts w:ascii="Arial" w:eastAsia="Arial" w:hAnsi="Arial" w:cs="Arial"/>
        </w:rPr>
      </w:pPr>
    </w:p>
    <w:p w14:paraId="4F6E803E" w14:textId="64170EFD" w:rsidR="003C6387" w:rsidRDefault="003C6387" w:rsidP="003C6387">
      <w:pPr>
        <w:spacing w:after="120" w:line="360" w:lineRule="auto"/>
        <w:ind w:left="567" w:right="1695"/>
        <w:rPr>
          <w:rFonts w:ascii="Arial" w:eastAsia="Arial" w:hAnsi="Arial" w:cs="Arial"/>
        </w:rPr>
      </w:pPr>
      <w:r>
        <w:rPr>
          <w:rFonts w:ascii="Arial" w:hAnsi="Arial"/>
          <w:noProof/>
        </w:rPr>
        <w:lastRenderedPageBreak/>
        <w:drawing>
          <wp:inline distT="0" distB="0" distL="0" distR="0" wp14:anchorId="1344BF60" wp14:editId="0D271230">
            <wp:extent cx="5399405" cy="3672114"/>
            <wp:effectExtent l="0" t="0" r="0" b="5080"/>
            <wp:docPr id="1359146890"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4661" b="4622"/>
                    <a:stretch/>
                  </pic:blipFill>
                  <pic:spPr bwMode="auto">
                    <a:xfrm>
                      <a:off x="0" y="0"/>
                      <a:ext cx="5400000" cy="3672519"/>
                    </a:xfrm>
                    <a:prstGeom prst="rect">
                      <a:avLst/>
                    </a:prstGeom>
                    <a:noFill/>
                    <a:ln>
                      <a:noFill/>
                    </a:ln>
                    <a:extLst>
                      <a:ext uri="{53640926-AAD7-44D8-BBD7-CCE9431645EC}">
                        <a14:shadowObscured xmlns:a14="http://schemas.microsoft.com/office/drawing/2010/main"/>
                      </a:ext>
                    </a:extLst>
                  </pic:spPr>
                </pic:pic>
              </a:graphicData>
            </a:graphic>
          </wp:inline>
        </w:drawing>
      </w:r>
    </w:p>
    <w:p w14:paraId="4383356C" w14:textId="4A725135" w:rsidR="00A958E8" w:rsidRDefault="00A958E8" w:rsidP="003C6387">
      <w:pPr>
        <w:spacing w:after="120" w:line="360" w:lineRule="auto"/>
        <w:ind w:left="567" w:right="1695"/>
        <w:rPr>
          <w:rFonts w:ascii="Arial" w:hAnsi="Arial"/>
        </w:rPr>
      </w:pPr>
      <w:r>
        <w:rPr>
          <w:rFonts w:ascii="Arial" w:hAnsi="Arial"/>
        </w:rPr>
        <w:t>Cooperarea dintre VSS Machinebouw B.V. și AMAZONE extinde și mai mult gama de opțiuni diferite de reconsolidare. </w:t>
      </w:r>
    </w:p>
    <w:p w14:paraId="66015CD5" w14:textId="7058F356" w:rsidR="00004821" w:rsidRDefault="00004821">
      <w:pPr>
        <w:rPr>
          <w:rFonts w:ascii="Arial" w:hAnsi="Arial"/>
          <w:noProof/>
        </w:rPr>
      </w:pPr>
      <w:r>
        <w:rPr>
          <w:rFonts w:ascii="Arial" w:hAnsi="Arial"/>
          <w:noProof/>
        </w:rPr>
        <w:br w:type="page"/>
      </w:r>
    </w:p>
    <w:p w14:paraId="5020C476" w14:textId="77777777" w:rsidR="00BF720E" w:rsidRDefault="00BF720E" w:rsidP="00161FDD">
      <w:pPr>
        <w:spacing w:after="120" w:line="360" w:lineRule="auto"/>
        <w:ind w:right="1695"/>
        <w:rPr>
          <w:rFonts w:ascii="Arial" w:eastAsia="Arial" w:hAnsi="Arial" w:cs="Arial"/>
        </w:rPr>
      </w:pPr>
    </w:p>
    <w:p w14:paraId="0E1E272C" w14:textId="77777777"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Imaginile, conținutul și datele tehnice sunt orientative și pot varia în funcție de dotări. Sunt aplicate reglementările de circulație rutieră specifice fiecărei țări și acestea trebuie respectate, ceea ce înseamnă că poate fi necesară o aprobare specială. Sarcinile pe osii permise și greutățile totale ale tractoarelor trebuie verificate. Nu toți producătorii de tractoare pot oferi combinațiile prezentate.</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7F8944CC" w14:textId="67A8F7C3"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are sediul în Hasbergen-Gaste, Germania, și produce mașini agricole și de întreținere aspașiilor verzi. Compania administrată de proprietar are peste 2000 de angajați în nouă unități de producție diferite. Portofoliul de mașini agricole include echipamente de prelucrare a solului, semănători, distribuitoare de îngrășăminte, echipamente de protecție a plantelor și prășitoare. Pe baza acestor competențe de bază, AMAZONE este acum specialistul în cultivarea inteligentă în agricultură. Informații suplimentare: </w:t>
      </w:r>
      <w:hyperlink r:id="rId10" w:history="1">
        <w:r>
          <w:rPr>
            <w:rStyle w:val="Hyperlink"/>
            <w:rFonts w:ascii="Arial" w:hAnsi="Arial"/>
            <w:sz w:val="20"/>
          </w:rPr>
          <w:t>https://amazone.net</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7FD5B158">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07E6D5D7">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2E61F27C">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679BB85A">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774F6FE2">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default" r:id="rId26"/>
      <w:footerReference w:type="default" r:id="rId27"/>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DCDC1" w14:textId="77777777" w:rsidR="00877EB9" w:rsidRDefault="00877EB9">
      <w:r>
        <w:separator/>
      </w:r>
    </w:p>
  </w:endnote>
  <w:endnote w:type="continuationSeparator" w:id="0">
    <w:p w14:paraId="46BE912E" w14:textId="77777777" w:rsidR="00877EB9" w:rsidRDefault="0087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3000000" w:usb1="00000000" w:usb2="00000000" w:usb3="00000000" w:csb0="00000001" w:csb1="00000000"/>
  </w:font>
  <w:font w:name="Times-Roman">
    <w:altName w:val="Times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FDEDC3"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749C0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853A3C"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60FD3ABD" w14:textId="46214B72"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www.amazone.net</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21955CC" w14:textId="77777777" w:rsidR="005E0980" w:rsidRPr="00853A3C"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 Germania</w:t>
                    </w:r>
                  </w:p>
                  <w:p w14:paraId="60FD3ABD" w14:textId="46214B72" w:rsidR="005E0980" w:rsidRPr="0093254A" w:rsidRDefault="005E0980" w:rsidP="006F7755">
                    <w:pPr>
                      <w:spacing w:line="280" w:lineRule="exact"/>
                      <w:rPr>
                        <w:rFonts w:ascii="Arial" w:hAnsi="Arial"/>
                        <w:spacing w:val="2"/>
                        <w:sz w:val="20"/>
                      </w:rPr>
                    </w:pPr>
                    <w:r>
                      <w:rPr>
                        <w:rFonts w:ascii="Arial" w:hAnsi="Arial"/>
                        <w:sz w:val="20"/>
                      </w:rPr>
                      <w:t>Telefon +49 (0)5405 501-0 ∙ amazone@amazone.de ∙ www.amazone.net</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C6667" w14:textId="77777777" w:rsidR="00877EB9" w:rsidRDefault="00877EB9">
      <w:r>
        <w:separator/>
      </w:r>
    </w:p>
  </w:footnote>
  <w:footnote w:type="continuationSeparator" w:id="0">
    <w:p w14:paraId="3B9D1EFD" w14:textId="77777777" w:rsidR="00877EB9" w:rsidRDefault="0087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8A8A" w14:textId="324D1DB7" w:rsidR="005E0980" w:rsidRDefault="002546C5">
    <w:pPr>
      <w:pStyle w:val="Kopfzeile"/>
    </w:pPr>
    <w:r>
      <w:rPr>
        <w:noProof/>
      </w:rPr>
      <mc:AlternateContent>
        <mc:Choice Requires="wps">
          <w:drawing>
            <wp:anchor distT="0" distB="0" distL="114300" distR="114300" simplePos="0" relativeHeight="251668480" behindDoc="0" locked="0" layoutInCell="1" allowOverlap="1" wp14:anchorId="5379C893" wp14:editId="563C9480">
              <wp:simplePos x="0" y="0"/>
              <wp:positionH relativeFrom="margin">
                <wp:posOffset>3305810</wp:posOffset>
              </wp:positionH>
              <wp:positionV relativeFrom="paragraph">
                <wp:posOffset>-681355</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F16371D" w14:textId="265CE3F2"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Comunicat de presă ianuarie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5379C893" id="Rechteck 6" o:spid="_x0000_s1026" style="position:absolute;margin-left:260.3pt;margin-top:-53.6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PHmTdOIAAAANAQAADwAAAGRycy9kb3ducmV2LnhtbEyP&#10;wW7CMAyG70h7h8iTdoMERoF1TVE1bZM4jiIhbmnjtd0ap2pCKW9POG1H259+f3+yHU3LBuxdY0nC&#10;fCaAIZVWN1RJOOQf0w0w5xVp1VpCCVd0sE0fJomKtb3QFw57X7EQQi5WEmrvu5hzV9ZolJvZDinc&#10;vm1vlA9jX3Hdq0sINy1fCLHiRjUUPtSqw7cay9/92UhwxbDLr112/Dm5ssjeyeTL3aeUT49j9grM&#10;4+j/YLjrB3VIg1Nhz6QdayVEC7EKqITpXKyfgd0RsVlGwIqwi8QL8DTh/1ukNwAAAP//AwBQSwEC&#10;LQAUAAYACAAAACEAtoM4kv4AAADhAQAAEwAAAAAAAAAAAAAAAAAAAAAAW0NvbnRlbnRfVHlwZXNd&#10;LnhtbFBLAQItABQABgAIAAAAIQA4/SH/1gAAAJQBAAALAAAAAAAAAAAAAAAAAC8BAABfcmVscy8u&#10;cmVsc1BLAQItABQABgAIAAAAIQDm2elE6wEAACoEAAAOAAAAAAAAAAAAAAAAAC4CAABkcnMvZTJv&#10;RG9jLnhtbFBLAQItABQABgAIAAAAIQA8eZN04gAAAA0BAAAPAAAAAAAAAAAAAAAAAEUEAABkcnMv&#10;ZG93bnJldi54bWxQSwUGAAAAAAQABADzAAAAVAUAAAAA&#10;" filled="f" stroked="f" strokeweight="2pt">
              <v:textbox>
                <w:txbxContent>
                  <w:p w14:paraId="1F16371D" w14:textId="265CE3F2" w:rsidR="002546C5" w:rsidRPr="00E50E51" w:rsidRDefault="002546C5" w:rsidP="002546C5">
                    <w:pPr>
                      <w:pStyle w:val="StandardWeb"/>
                      <w:spacing w:after="0" w:afterAutospacing="0"/>
                      <w:jc w:val="right"/>
                      <w:rPr>
                        <w:color w:val="FFFFFF" w:themeColor="background1"/>
                      </w:rPr>
                    </w:pPr>
                    <w:r>
                      <w:rPr>
                        <w:rFonts w:ascii="Arial" w:hAnsi="Arial"/>
                        <w:color w:val="FFFFFF" w:themeColor="background1"/>
                        <w:sz w:val="28"/>
                      </w:rPr>
                      <w:t>Comunicat de presă ianuarie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629F94A4">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13F895D4"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4DC59EB"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4"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5"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6"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4C85467F"/>
    <w:multiLevelType w:val="hybridMultilevel"/>
    <w:tmpl w:val="82600F5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4EB073DB"/>
    <w:multiLevelType w:val="hybridMultilevel"/>
    <w:tmpl w:val="90EC31BC"/>
    <w:lvl w:ilvl="0" w:tplc="600621E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62871588"/>
    <w:multiLevelType w:val="hybridMultilevel"/>
    <w:tmpl w:val="90FC823A"/>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777343BF"/>
    <w:multiLevelType w:val="hybridMultilevel"/>
    <w:tmpl w:val="830606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C65124A"/>
    <w:multiLevelType w:val="hybridMultilevel"/>
    <w:tmpl w:val="3A56543C"/>
    <w:lvl w:ilvl="0" w:tplc="6338FA3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556358491">
    <w:abstractNumId w:val="6"/>
  </w:num>
  <w:num w:numId="2" w16cid:durableId="1510219160">
    <w:abstractNumId w:val="0"/>
  </w:num>
  <w:num w:numId="3" w16cid:durableId="613364659">
    <w:abstractNumId w:val="4"/>
  </w:num>
  <w:num w:numId="4" w16cid:durableId="1043675452">
    <w:abstractNumId w:val="5"/>
  </w:num>
  <w:num w:numId="5" w16cid:durableId="2011105495">
    <w:abstractNumId w:val="2"/>
  </w:num>
  <w:num w:numId="6" w16cid:durableId="240917465">
    <w:abstractNumId w:val="1"/>
  </w:num>
  <w:num w:numId="7" w16cid:durableId="750658751">
    <w:abstractNumId w:val="12"/>
  </w:num>
  <w:num w:numId="8" w16cid:durableId="294531490">
    <w:abstractNumId w:val="11"/>
  </w:num>
  <w:num w:numId="9" w16cid:durableId="2071071478">
    <w:abstractNumId w:val="3"/>
  </w:num>
  <w:num w:numId="10" w16cid:durableId="136532471">
    <w:abstractNumId w:val="7"/>
  </w:num>
  <w:num w:numId="11" w16cid:durableId="2055814173">
    <w:abstractNumId w:val="8"/>
  </w:num>
  <w:num w:numId="12" w16cid:durableId="980188096">
    <w:abstractNumId w:val="9"/>
  </w:num>
  <w:num w:numId="13" w16cid:durableId="541139897">
    <w:abstractNumId w:val="15"/>
  </w:num>
  <w:num w:numId="14" w16cid:durableId="1439787320">
    <w:abstractNumId w:val="13"/>
  </w:num>
  <w:num w:numId="15" w16cid:durableId="52391243">
    <w:abstractNumId w:val="10"/>
  </w:num>
  <w:num w:numId="16" w16cid:durableId="657808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4821"/>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0DC"/>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678F3"/>
    <w:rsid w:val="00067A0D"/>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3F37"/>
    <w:rsid w:val="000D431B"/>
    <w:rsid w:val="000D6400"/>
    <w:rsid w:val="000D7D8C"/>
    <w:rsid w:val="000E3570"/>
    <w:rsid w:val="000E45C0"/>
    <w:rsid w:val="000E771E"/>
    <w:rsid w:val="000F15ED"/>
    <w:rsid w:val="000F2EF4"/>
    <w:rsid w:val="000F2F8E"/>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3936"/>
    <w:rsid w:val="00164471"/>
    <w:rsid w:val="00165E49"/>
    <w:rsid w:val="00170B9E"/>
    <w:rsid w:val="0017285C"/>
    <w:rsid w:val="00173686"/>
    <w:rsid w:val="00175B5E"/>
    <w:rsid w:val="001764F2"/>
    <w:rsid w:val="001778E5"/>
    <w:rsid w:val="00177C1F"/>
    <w:rsid w:val="00182044"/>
    <w:rsid w:val="00185E00"/>
    <w:rsid w:val="00187777"/>
    <w:rsid w:val="00187DF2"/>
    <w:rsid w:val="00192036"/>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4961"/>
    <w:rsid w:val="001D6B80"/>
    <w:rsid w:val="001D6DAF"/>
    <w:rsid w:val="001D77E1"/>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46C5"/>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8797A"/>
    <w:rsid w:val="002902E3"/>
    <w:rsid w:val="002906A8"/>
    <w:rsid w:val="00293D32"/>
    <w:rsid w:val="00293D96"/>
    <w:rsid w:val="002959B4"/>
    <w:rsid w:val="00295EFE"/>
    <w:rsid w:val="00297096"/>
    <w:rsid w:val="00297A4A"/>
    <w:rsid w:val="002A08F9"/>
    <w:rsid w:val="002A2D94"/>
    <w:rsid w:val="002A4ADB"/>
    <w:rsid w:val="002A65B1"/>
    <w:rsid w:val="002A71E4"/>
    <w:rsid w:val="002B48D1"/>
    <w:rsid w:val="002B600B"/>
    <w:rsid w:val="002B6601"/>
    <w:rsid w:val="002B6C23"/>
    <w:rsid w:val="002B7690"/>
    <w:rsid w:val="002B7843"/>
    <w:rsid w:val="002B7E60"/>
    <w:rsid w:val="002C1CA3"/>
    <w:rsid w:val="002C29BD"/>
    <w:rsid w:val="002C3B05"/>
    <w:rsid w:val="002C7462"/>
    <w:rsid w:val="002D3B27"/>
    <w:rsid w:val="002D3FE0"/>
    <w:rsid w:val="002D4245"/>
    <w:rsid w:val="002D4394"/>
    <w:rsid w:val="002D542A"/>
    <w:rsid w:val="002D6ECF"/>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17C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6387"/>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082D"/>
    <w:rsid w:val="00411277"/>
    <w:rsid w:val="00412D1B"/>
    <w:rsid w:val="0041306D"/>
    <w:rsid w:val="00413859"/>
    <w:rsid w:val="0041402A"/>
    <w:rsid w:val="004155DD"/>
    <w:rsid w:val="00415D98"/>
    <w:rsid w:val="00415F06"/>
    <w:rsid w:val="0041630E"/>
    <w:rsid w:val="00417474"/>
    <w:rsid w:val="00421651"/>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291"/>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29F3"/>
    <w:rsid w:val="0047316B"/>
    <w:rsid w:val="00473C77"/>
    <w:rsid w:val="00473DB9"/>
    <w:rsid w:val="0047422F"/>
    <w:rsid w:val="00475931"/>
    <w:rsid w:val="00475946"/>
    <w:rsid w:val="004773C0"/>
    <w:rsid w:val="00482C7E"/>
    <w:rsid w:val="004841F0"/>
    <w:rsid w:val="00484219"/>
    <w:rsid w:val="00484447"/>
    <w:rsid w:val="00484610"/>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91D"/>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4E40"/>
    <w:rsid w:val="00515380"/>
    <w:rsid w:val="00517789"/>
    <w:rsid w:val="00521C0A"/>
    <w:rsid w:val="00522471"/>
    <w:rsid w:val="00522B57"/>
    <w:rsid w:val="005231C4"/>
    <w:rsid w:val="00523E82"/>
    <w:rsid w:val="00526D75"/>
    <w:rsid w:val="0052709A"/>
    <w:rsid w:val="00527A56"/>
    <w:rsid w:val="00530D82"/>
    <w:rsid w:val="00531F4D"/>
    <w:rsid w:val="00532D52"/>
    <w:rsid w:val="00532E2E"/>
    <w:rsid w:val="00533B44"/>
    <w:rsid w:val="00534972"/>
    <w:rsid w:val="00536562"/>
    <w:rsid w:val="005368D0"/>
    <w:rsid w:val="00541DA3"/>
    <w:rsid w:val="005422D1"/>
    <w:rsid w:val="00542C76"/>
    <w:rsid w:val="00542D76"/>
    <w:rsid w:val="00545223"/>
    <w:rsid w:val="00547C11"/>
    <w:rsid w:val="0055044D"/>
    <w:rsid w:val="0055198D"/>
    <w:rsid w:val="00552A6F"/>
    <w:rsid w:val="005543C9"/>
    <w:rsid w:val="00554D0D"/>
    <w:rsid w:val="00555280"/>
    <w:rsid w:val="00556983"/>
    <w:rsid w:val="00556D16"/>
    <w:rsid w:val="00557A9A"/>
    <w:rsid w:val="00557C11"/>
    <w:rsid w:val="005606E2"/>
    <w:rsid w:val="005628F1"/>
    <w:rsid w:val="005638E8"/>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258"/>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515"/>
    <w:rsid w:val="005C6C0D"/>
    <w:rsid w:val="005C7656"/>
    <w:rsid w:val="005C7B15"/>
    <w:rsid w:val="005C7F01"/>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2173"/>
    <w:rsid w:val="005F7267"/>
    <w:rsid w:val="0060181B"/>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2742"/>
    <w:rsid w:val="0065335F"/>
    <w:rsid w:val="00653C7C"/>
    <w:rsid w:val="006540FC"/>
    <w:rsid w:val="006558D8"/>
    <w:rsid w:val="00655FC8"/>
    <w:rsid w:val="0065657D"/>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12AF"/>
    <w:rsid w:val="006C1365"/>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5F0D"/>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4DA7"/>
    <w:rsid w:val="007855C2"/>
    <w:rsid w:val="00790B9B"/>
    <w:rsid w:val="00792238"/>
    <w:rsid w:val="007944D9"/>
    <w:rsid w:val="007949E1"/>
    <w:rsid w:val="00794CA6"/>
    <w:rsid w:val="00797A3E"/>
    <w:rsid w:val="00797F03"/>
    <w:rsid w:val="007A02B8"/>
    <w:rsid w:val="007A40FE"/>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15B"/>
    <w:rsid w:val="0080318B"/>
    <w:rsid w:val="008059F7"/>
    <w:rsid w:val="008063E3"/>
    <w:rsid w:val="008069D3"/>
    <w:rsid w:val="00814E24"/>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358A3"/>
    <w:rsid w:val="00841287"/>
    <w:rsid w:val="00841318"/>
    <w:rsid w:val="00841879"/>
    <w:rsid w:val="00842694"/>
    <w:rsid w:val="00842C5D"/>
    <w:rsid w:val="008437E6"/>
    <w:rsid w:val="00843D17"/>
    <w:rsid w:val="00844F2A"/>
    <w:rsid w:val="00845A2B"/>
    <w:rsid w:val="00845B96"/>
    <w:rsid w:val="008470D1"/>
    <w:rsid w:val="008507E9"/>
    <w:rsid w:val="0085082B"/>
    <w:rsid w:val="00853A3C"/>
    <w:rsid w:val="00855B27"/>
    <w:rsid w:val="008561B4"/>
    <w:rsid w:val="008579CE"/>
    <w:rsid w:val="008607EC"/>
    <w:rsid w:val="0086119A"/>
    <w:rsid w:val="00861E30"/>
    <w:rsid w:val="00864049"/>
    <w:rsid w:val="00864751"/>
    <w:rsid w:val="00865F30"/>
    <w:rsid w:val="0087172D"/>
    <w:rsid w:val="008718BA"/>
    <w:rsid w:val="00871C57"/>
    <w:rsid w:val="00871FC3"/>
    <w:rsid w:val="008739C9"/>
    <w:rsid w:val="00873EA7"/>
    <w:rsid w:val="008773C5"/>
    <w:rsid w:val="00877EB9"/>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2D99"/>
    <w:rsid w:val="00903BD1"/>
    <w:rsid w:val="009056AA"/>
    <w:rsid w:val="0090777A"/>
    <w:rsid w:val="00910A7E"/>
    <w:rsid w:val="00911D0D"/>
    <w:rsid w:val="00913866"/>
    <w:rsid w:val="0091391B"/>
    <w:rsid w:val="00913ABA"/>
    <w:rsid w:val="009150C8"/>
    <w:rsid w:val="00915DF6"/>
    <w:rsid w:val="00916BA8"/>
    <w:rsid w:val="00920552"/>
    <w:rsid w:val="00920AE8"/>
    <w:rsid w:val="0092470E"/>
    <w:rsid w:val="009268DC"/>
    <w:rsid w:val="00927319"/>
    <w:rsid w:val="00927BD9"/>
    <w:rsid w:val="00927ED4"/>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B4DC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08D0"/>
    <w:rsid w:val="00A32E99"/>
    <w:rsid w:val="00A33D2F"/>
    <w:rsid w:val="00A3477F"/>
    <w:rsid w:val="00A347A7"/>
    <w:rsid w:val="00A35234"/>
    <w:rsid w:val="00A35723"/>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347E"/>
    <w:rsid w:val="00A74116"/>
    <w:rsid w:val="00A74C0A"/>
    <w:rsid w:val="00A765FC"/>
    <w:rsid w:val="00A774B8"/>
    <w:rsid w:val="00A7757F"/>
    <w:rsid w:val="00A77631"/>
    <w:rsid w:val="00A77B93"/>
    <w:rsid w:val="00A77D84"/>
    <w:rsid w:val="00A81BB0"/>
    <w:rsid w:val="00A826E4"/>
    <w:rsid w:val="00A83EE4"/>
    <w:rsid w:val="00A8472A"/>
    <w:rsid w:val="00A84A1A"/>
    <w:rsid w:val="00A87F91"/>
    <w:rsid w:val="00A90303"/>
    <w:rsid w:val="00A90440"/>
    <w:rsid w:val="00A90B2D"/>
    <w:rsid w:val="00A91153"/>
    <w:rsid w:val="00A914AA"/>
    <w:rsid w:val="00A93115"/>
    <w:rsid w:val="00A9375A"/>
    <w:rsid w:val="00A93922"/>
    <w:rsid w:val="00A94394"/>
    <w:rsid w:val="00A945EF"/>
    <w:rsid w:val="00A9566A"/>
    <w:rsid w:val="00A958E8"/>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003"/>
    <w:rsid w:val="00AF0DDC"/>
    <w:rsid w:val="00AF26DC"/>
    <w:rsid w:val="00AF313B"/>
    <w:rsid w:val="00AF53BE"/>
    <w:rsid w:val="00AF55DB"/>
    <w:rsid w:val="00AF5BA8"/>
    <w:rsid w:val="00AF62BE"/>
    <w:rsid w:val="00AF640C"/>
    <w:rsid w:val="00AF7DDA"/>
    <w:rsid w:val="00B004CF"/>
    <w:rsid w:val="00B00672"/>
    <w:rsid w:val="00B0163F"/>
    <w:rsid w:val="00B02CA2"/>
    <w:rsid w:val="00B04529"/>
    <w:rsid w:val="00B04F02"/>
    <w:rsid w:val="00B06453"/>
    <w:rsid w:val="00B067A9"/>
    <w:rsid w:val="00B117F2"/>
    <w:rsid w:val="00B12047"/>
    <w:rsid w:val="00B120E9"/>
    <w:rsid w:val="00B1395A"/>
    <w:rsid w:val="00B14395"/>
    <w:rsid w:val="00B14C7E"/>
    <w:rsid w:val="00B15CE5"/>
    <w:rsid w:val="00B15EA3"/>
    <w:rsid w:val="00B17884"/>
    <w:rsid w:val="00B20461"/>
    <w:rsid w:val="00B2086D"/>
    <w:rsid w:val="00B21158"/>
    <w:rsid w:val="00B21209"/>
    <w:rsid w:val="00B21FA7"/>
    <w:rsid w:val="00B232D0"/>
    <w:rsid w:val="00B240AC"/>
    <w:rsid w:val="00B311B3"/>
    <w:rsid w:val="00B31B44"/>
    <w:rsid w:val="00B3517D"/>
    <w:rsid w:val="00B35FD1"/>
    <w:rsid w:val="00B3613A"/>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67423"/>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073A"/>
    <w:rsid w:val="00BA1FBA"/>
    <w:rsid w:val="00BA4B47"/>
    <w:rsid w:val="00BA4D0F"/>
    <w:rsid w:val="00BA7C6D"/>
    <w:rsid w:val="00BB0614"/>
    <w:rsid w:val="00BB098E"/>
    <w:rsid w:val="00BB1E73"/>
    <w:rsid w:val="00BB4E93"/>
    <w:rsid w:val="00BB7F0E"/>
    <w:rsid w:val="00BC0CB9"/>
    <w:rsid w:val="00BC1A24"/>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20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37FEB"/>
    <w:rsid w:val="00C42AC0"/>
    <w:rsid w:val="00C43705"/>
    <w:rsid w:val="00C448D9"/>
    <w:rsid w:val="00C44ECA"/>
    <w:rsid w:val="00C451A2"/>
    <w:rsid w:val="00C45CCE"/>
    <w:rsid w:val="00C46CAE"/>
    <w:rsid w:val="00C47CCD"/>
    <w:rsid w:val="00C51513"/>
    <w:rsid w:val="00C534AE"/>
    <w:rsid w:val="00C561D5"/>
    <w:rsid w:val="00C56D21"/>
    <w:rsid w:val="00C611FC"/>
    <w:rsid w:val="00C61B2A"/>
    <w:rsid w:val="00C61E9A"/>
    <w:rsid w:val="00C62ECB"/>
    <w:rsid w:val="00C64A9E"/>
    <w:rsid w:val="00C656ED"/>
    <w:rsid w:val="00C668B4"/>
    <w:rsid w:val="00C7076D"/>
    <w:rsid w:val="00C712F0"/>
    <w:rsid w:val="00C72C05"/>
    <w:rsid w:val="00C7576D"/>
    <w:rsid w:val="00C847DC"/>
    <w:rsid w:val="00C8492D"/>
    <w:rsid w:val="00C84E71"/>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33FB"/>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5E19"/>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0C48"/>
    <w:rsid w:val="00E12CE4"/>
    <w:rsid w:val="00E12DCB"/>
    <w:rsid w:val="00E14A21"/>
    <w:rsid w:val="00E15714"/>
    <w:rsid w:val="00E210CD"/>
    <w:rsid w:val="00E2251E"/>
    <w:rsid w:val="00E236C2"/>
    <w:rsid w:val="00E247DB"/>
    <w:rsid w:val="00E25D8E"/>
    <w:rsid w:val="00E260F9"/>
    <w:rsid w:val="00E27DFB"/>
    <w:rsid w:val="00E30156"/>
    <w:rsid w:val="00E32A90"/>
    <w:rsid w:val="00E32E07"/>
    <w:rsid w:val="00E33527"/>
    <w:rsid w:val="00E353FA"/>
    <w:rsid w:val="00E36B71"/>
    <w:rsid w:val="00E371A2"/>
    <w:rsid w:val="00E4238C"/>
    <w:rsid w:val="00E42B8E"/>
    <w:rsid w:val="00E42F21"/>
    <w:rsid w:val="00E43021"/>
    <w:rsid w:val="00E43F32"/>
    <w:rsid w:val="00E44961"/>
    <w:rsid w:val="00E46F37"/>
    <w:rsid w:val="00E4772D"/>
    <w:rsid w:val="00E503DA"/>
    <w:rsid w:val="00E50CD8"/>
    <w:rsid w:val="00E5382C"/>
    <w:rsid w:val="00E53991"/>
    <w:rsid w:val="00E547F7"/>
    <w:rsid w:val="00E54C4B"/>
    <w:rsid w:val="00E570FA"/>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3A9A"/>
    <w:rsid w:val="00EE5530"/>
    <w:rsid w:val="00EF0CC3"/>
    <w:rsid w:val="00EF33C1"/>
    <w:rsid w:val="00EF3A76"/>
    <w:rsid w:val="00EF442C"/>
    <w:rsid w:val="00EF46F1"/>
    <w:rsid w:val="00F0011A"/>
    <w:rsid w:val="00F00425"/>
    <w:rsid w:val="00F04AA9"/>
    <w:rsid w:val="00F04BE9"/>
    <w:rsid w:val="00F05CA3"/>
    <w:rsid w:val="00F1038F"/>
    <w:rsid w:val="00F11CCD"/>
    <w:rsid w:val="00F1310F"/>
    <w:rsid w:val="00F13A14"/>
    <w:rsid w:val="00F15443"/>
    <w:rsid w:val="00F15B68"/>
    <w:rsid w:val="00F16A78"/>
    <w:rsid w:val="00F170DD"/>
    <w:rsid w:val="00F178E7"/>
    <w:rsid w:val="00F17918"/>
    <w:rsid w:val="00F214BC"/>
    <w:rsid w:val="00F23D17"/>
    <w:rsid w:val="00F254AC"/>
    <w:rsid w:val="00F2696A"/>
    <w:rsid w:val="00F3206D"/>
    <w:rsid w:val="00F3365D"/>
    <w:rsid w:val="00F34074"/>
    <w:rsid w:val="00F35B89"/>
    <w:rsid w:val="00F36BC3"/>
    <w:rsid w:val="00F374F7"/>
    <w:rsid w:val="00F37733"/>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75E41"/>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D99"/>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15:docId w15:val="{770DBF1E-2FE8-413C-9EC5-01FD71805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169176660">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164283">
      <w:bodyDiv w:val="1"/>
      <w:marLeft w:val="0"/>
      <w:marRight w:val="0"/>
      <w:marTop w:val="0"/>
      <w:marBottom w:val="0"/>
      <w:divBdr>
        <w:top w:val="none" w:sz="0" w:space="0" w:color="auto"/>
        <w:left w:val="none" w:sz="0" w:space="0" w:color="auto"/>
        <w:bottom w:val="none" w:sz="0" w:space="0" w:color="auto"/>
        <w:right w:val="none" w:sz="0" w:space="0" w:color="auto"/>
      </w:divBdr>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671285">
      <w:bodyDiv w:val="1"/>
      <w:marLeft w:val="0"/>
      <w:marRight w:val="0"/>
      <w:marTop w:val="0"/>
      <w:marBottom w:val="0"/>
      <w:divBdr>
        <w:top w:val="none" w:sz="0" w:space="0" w:color="auto"/>
        <w:left w:val="none" w:sz="0" w:space="0" w:color="auto"/>
        <w:bottom w:val="none" w:sz="0" w:space="0" w:color="auto"/>
        <w:right w:val="none" w:sz="0" w:space="0" w:color="auto"/>
      </w:divBdr>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772124682">
      <w:bodyDiv w:val="1"/>
      <w:marLeft w:val="0"/>
      <w:marRight w:val="0"/>
      <w:marTop w:val="0"/>
      <w:marBottom w:val="0"/>
      <w:divBdr>
        <w:top w:val="none" w:sz="0" w:space="0" w:color="auto"/>
        <w:left w:val="none" w:sz="0" w:space="0" w:color="auto"/>
        <w:bottom w:val="none" w:sz="0" w:space="0" w:color="auto"/>
        <w:right w:val="none" w:sz="0" w:space="0" w:color="auto"/>
      </w:divBdr>
    </w:div>
    <w:div w:id="1792357040">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83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512</Words>
  <Characters>3008</Characters>
  <Application>Microsoft Office Word</Application>
  <DocSecurity>0</DocSecurity>
  <Lines>25</Lines>
  <Paragraphs>7</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Presseinformation</vt:lpstr>
      <vt:lpstr>PI Amazone Jahresbericht 2008</vt:lpstr>
    </vt:vector>
  </TitlesOfParts>
  <Manager/>
  <Company/>
  <LinksUpToDate>false</LinksUpToDate>
  <CharactersWithSpaces>3513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Comunicat de presă</dc:title>
  <dc:subject/>
  <dc:creator/>
  <cp:keywords/>
  <dc:description/>
  <cp:lastModifiedBy>Berelsmann Nadine</cp:lastModifiedBy>
  <cp:revision>23</cp:revision>
  <cp:lastPrinted>2024-12-11T10:47:00Z</cp:lastPrinted>
  <dcterms:created xsi:type="dcterms:W3CDTF">2024-10-16T08:47:00Z</dcterms:created>
  <dcterms:modified xsi:type="dcterms:W3CDTF">2025-01-20T11:09:00Z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